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13" w:rsidRPr="00A11813" w:rsidRDefault="00A11813" w:rsidP="00A11813">
      <w:pPr>
        <w:rPr>
          <w:rFonts w:ascii="Times New Roman" w:hAnsi="Times New Roman" w:cs="Times New Roman"/>
          <w:sz w:val="20"/>
          <w:szCs w:val="20"/>
        </w:rPr>
      </w:pPr>
      <w:r w:rsidRPr="00A11813">
        <w:rPr>
          <w:rFonts w:ascii="Times New Roman" w:hAnsi="Times New Roman" w:cs="Times New Roman"/>
          <w:sz w:val="20"/>
          <w:szCs w:val="20"/>
        </w:rPr>
        <w:t> </w:t>
      </w:r>
    </w:p>
    <w:p w:rsidR="00A11813" w:rsidRPr="00A11813" w:rsidRDefault="00A11813" w:rsidP="00A11813">
      <w:pPr>
        <w:rPr>
          <w:rFonts w:ascii="Times New Roman" w:hAnsi="Times New Roman" w:cs="Times New Roman"/>
          <w:sz w:val="20"/>
          <w:szCs w:val="20"/>
        </w:rPr>
      </w:pPr>
      <w:r w:rsidRPr="00A11813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116EF2" w:rsidRDefault="00116EF2" w:rsidP="00A11813">
      <w:pPr>
        <w:rPr>
          <w:rFonts w:ascii="Times New Roman" w:hAnsi="Times New Roman" w:cs="Times New Roman"/>
          <w:sz w:val="24"/>
          <w:szCs w:val="24"/>
        </w:rPr>
      </w:pP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основу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643535">
        <w:rPr>
          <w:rFonts w:ascii="Times New Roman" w:hAnsi="Times New Roman" w:cs="Times New Roman"/>
          <w:sz w:val="24"/>
          <w:szCs w:val="24"/>
        </w:rPr>
        <w:t xml:space="preserve">12. став 5. </w:t>
      </w:r>
      <w:r w:rsidRPr="00C853A8">
        <w:rPr>
          <w:rFonts w:ascii="Times New Roman" w:hAnsi="Times New Roman" w:cs="Times New Roman"/>
          <w:sz w:val="24"/>
          <w:szCs w:val="24"/>
        </w:rPr>
        <w:t>Статута</w:t>
      </w:r>
      <w:r w:rsidR="00643535" w:rsidRPr="006435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3535">
        <w:rPr>
          <w:rFonts w:ascii="Times New Roman" w:hAnsi="Times New Roman" w:cs="Times New Roman"/>
          <w:iCs/>
          <w:sz w:val="24"/>
          <w:szCs w:val="24"/>
        </w:rPr>
        <w:t>Oсновне школе</w:t>
      </w:r>
      <w:r w:rsidR="00643535" w:rsidRPr="00C853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3535">
        <w:rPr>
          <w:rFonts w:ascii="Times New Roman" w:hAnsi="Times New Roman" w:cs="Times New Roman"/>
          <w:iCs/>
          <w:sz w:val="24"/>
          <w:szCs w:val="24"/>
        </w:rPr>
        <w:t>,,</w:t>
      </w:r>
      <w:r w:rsidR="00643535" w:rsidRPr="00C853A8">
        <w:rPr>
          <w:rFonts w:ascii="Times New Roman" w:hAnsi="Times New Roman" w:cs="Times New Roman"/>
          <w:iCs/>
          <w:sz w:val="24"/>
          <w:szCs w:val="24"/>
        </w:rPr>
        <w:t>Владика Николај Велимировић“ Ваљево</w:t>
      </w:r>
      <w:r w:rsidR="00643535">
        <w:rPr>
          <w:rFonts w:ascii="Times New Roman" w:hAnsi="Times New Roman" w:cs="Times New Roman"/>
          <w:iCs/>
          <w:sz w:val="24"/>
          <w:szCs w:val="24"/>
        </w:rPr>
        <w:t xml:space="preserve"> (дел. </w:t>
      </w:r>
      <w:r w:rsidR="00B80F1C">
        <w:rPr>
          <w:rFonts w:ascii="Times New Roman" w:hAnsi="Times New Roman" w:cs="Times New Roman"/>
          <w:iCs/>
          <w:sz w:val="24"/>
          <w:szCs w:val="24"/>
        </w:rPr>
        <w:t>б</w:t>
      </w:r>
      <w:r w:rsidR="00643535">
        <w:rPr>
          <w:rFonts w:ascii="Times New Roman" w:hAnsi="Times New Roman" w:cs="Times New Roman"/>
          <w:iCs/>
          <w:sz w:val="24"/>
          <w:szCs w:val="24"/>
        </w:rPr>
        <w:t>рој</w:t>
      </w:r>
      <w:r w:rsidR="00B80F1C">
        <w:rPr>
          <w:rFonts w:ascii="Times New Roman" w:hAnsi="Times New Roman" w:cs="Times New Roman"/>
          <w:iCs/>
          <w:sz w:val="24"/>
          <w:szCs w:val="24"/>
        </w:rPr>
        <w:t xml:space="preserve"> 47/1 </w:t>
      </w:r>
      <w:r w:rsidR="00643535">
        <w:rPr>
          <w:rFonts w:ascii="Times New Roman" w:hAnsi="Times New Roman" w:cs="Times New Roman"/>
          <w:iCs/>
          <w:sz w:val="24"/>
          <w:szCs w:val="24"/>
        </w:rPr>
        <w:t>од</w:t>
      </w:r>
      <w:r w:rsidR="00B80F1C">
        <w:rPr>
          <w:rFonts w:ascii="Times New Roman" w:hAnsi="Times New Roman" w:cs="Times New Roman"/>
          <w:iCs/>
          <w:sz w:val="24"/>
          <w:szCs w:val="24"/>
        </w:rPr>
        <w:t xml:space="preserve"> 31.01.2018.</w:t>
      </w:r>
      <w:r w:rsidR="00643535">
        <w:rPr>
          <w:rFonts w:ascii="Times New Roman" w:hAnsi="Times New Roman" w:cs="Times New Roman"/>
          <w:iCs/>
          <w:sz w:val="24"/>
          <w:szCs w:val="24"/>
        </w:rPr>
        <w:t>)</w:t>
      </w:r>
      <w:r w:rsidR="00643535">
        <w:rPr>
          <w:rFonts w:ascii="Times New Roman" w:hAnsi="Times New Roman" w:cs="Times New Roman"/>
          <w:sz w:val="24"/>
          <w:szCs w:val="24"/>
        </w:rPr>
        <w:t>,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 </w:t>
      </w:r>
      <w:r w:rsidR="00643535">
        <w:rPr>
          <w:rFonts w:ascii="Times New Roman" w:hAnsi="Times New Roman" w:cs="Times New Roman"/>
          <w:sz w:val="24"/>
          <w:szCs w:val="24"/>
        </w:rPr>
        <w:t>Н</w:t>
      </w:r>
      <w:r w:rsidRPr="00C853A8">
        <w:rPr>
          <w:rFonts w:ascii="Times New Roman" w:hAnsi="Times New Roman" w:cs="Times New Roman"/>
          <w:sz w:val="24"/>
          <w:szCs w:val="24"/>
        </w:rPr>
        <w:t>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одржаној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802C20">
        <w:rPr>
          <w:rFonts w:ascii="Times New Roman" w:hAnsi="Times New Roman" w:cs="Times New Roman"/>
          <w:sz w:val="24"/>
          <w:szCs w:val="24"/>
        </w:rPr>
        <w:t xml:space="preserve">26.02.2018. </w:t>
      </w:r>
      <w:r w:rsidRPr="00C853A8">
        <w:rPr>
          <w:rFonts w:ascii="Times New Roman" w:hAnsi="Times New Roman" w:cs="Times New Roman"/>
          <w:sz w:val="24"/>
          <w:szCs w:val="24"/>
        </w:rPr>
        <w:t>године</w:t>
      </w:r>
      <w:r w:rsidR="00643535">
        <w:rPr>
          <w:rFonts w:ascii="Times New Roman" w:hAnsi="Times New Roman" w:cs="Times New Roman"/>
          <w:sz w:val="24"/>
          <w:szCs w:val="24"/>
        </w:rPr>
        <w:t>,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донело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ПОСЛОВНИК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53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b/>
          <w:bCs/>
          <w:sz w:val="24"/>
          <w:szCs w:val="24"/>
        </w:rPr>
        <w:t>РАДУ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b/>
          <w:bCs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b/>
          <w:bCs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853A8">
        <w:rPr>
          <w:rFonts w:ascii="Times New Roman" w:hAnsi="Times New Roman" w:cs="Times New Roman"/>
          <w:iCs/>
          <w:sz w:val="24"/>
          <w:szCs w:val="24"/>
        </w:rPr>
        <w:t>Oсновне школе</w:t>
      </w:r>
      <w:r w:rsidR="00C853A8" w:rsidRPr="00C853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53A8">
        <w:rPr>
          <w:rFonts w:ascii="Times New Roman" w:hAnsi="Times New Roman" w:cs="Times New Roman"/>
          <w:iCs/>
          <w:sz w:val="24"/>
          <w:szCs w:val="24"/>
        </w:rPr>
        <w:t>,,</w:t>
      </w:r>
      <w:r w:rsidR="00C853A8" w:rsidRPr="00C853A8">
        <w:rPr>
          <w:rFonts w:ascii="Times New Roman" w:hAnsi="Times New Roman" w:cs="Times New Roman"/>
          <w:iCs/>
          <w:sz w:val="24"/>
          <w:szCs w:val="24"/>
        </w:rPr>
        <w:t>Владика Николај Велимировић“ Ваљево</w:t>
      </w:r>
      <w:r w:rsidR="00A11813" w:rsidRPr="00C853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11813" w:rsidRPr="00C853A8" w:rsidRDefault="003A0ED7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I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ОПШТЕ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ОДРЕДБЕ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Овим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уређује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сазивање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припремање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доношење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вођење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значаја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C853A8">
        <w:rPr>
          <w:rFonts w:ascii="Times New Roman" w:hAnsi="Times New Roman" w:cs="Times New Roman"/>
          <w:iCs/>
          <w:sz w:val="24"/>
          <w:szCs w:val="24"/>
        </w:rPr>
        <w:t xml:space="preserve">Oсновне школе </w:t>
      </w:r>
      <w:r w:rsidR="00C853A8" w:rsidRPr="00C853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53A8">
        <w:rPr>
          <w:rFonts w:ascii="Times New Roman" w:hAnsi="Times New Roman" w:cs="Times New Roman"/>
          <w:iCs/>
          <w:sz w:val="24"/>
          <w:szCs w:val="24"/>
        </w:rPr>
        <w:t>,,</w:t>
      </w:r>
      <w:r w:rsidR="00C853A8" w:rsidRPr="00C853A8">
        <w:rPr>
          <w:rFonts w:ascii="Times New Roman" w:hAnsi="Times New Roman" w:cs="Times New Roman"/>
          <w:iCs/>
          <w:sz w:val="24"/>
          <w:szCs w:val="24"/>
        </w:rPr>
        <w:t xml:space="preserve">Владика Николај Велимировић“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C853A8" w:rsidRPr="00C853A8">
        <w:rPr>
          <w:rFonts w:ascii="Times New Roman" w:hAnsi="Times New Roman" w:cs="Times New Roman"/>
          <w:iCs/>
          <w:sz w:val="24"/>
          <w:szCs w:val="24"/>
        </w:rPr>
        <w:t>Ваље</w:t>
      </w:r>
      <w:r w:rsidR="00C853A8">
        <w:rPr>
          <w:rFonts w:ascii="Times New Roman" w:hAnsi="Times New Roman" w:cs="Times New Roman"/>
          <w:iCs/>
          <w:sz w:val="24"/>
          <w:szCs w:val="24"/>
        </w:rPr>
        <w:t>ву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(</w:t>
      </w:r>
      <w:r w:rsidRPr="00C853A8">
        <w:rPr>
          <w:rFonts w:ascii="Times New Roman" w:hAnsi="Times New Roman" w:cs="Times New Roman"/>
          <w:sz w:val="24"/>
          <w:szCs w:val="24"/>
        </w:rPr>
        <w:t>даље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  <w:r w:rsidRPr="00C853A8">
        <w:rPr>
          <w:rFonts w:ascii="Times New Roman" w:hAnsi="Times New Roman" w:cs="Times New Roman"/>
          <w:sz w:val="24"/>
          <w:szCs w:val="24"/>
        </w:rPr>
        <w:t>Школа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Одредбе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обавезне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лица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стручног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органа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стручни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орган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осигурању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унапређењу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квалитета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образовно</w:t>
      </w:r>
      <w:r w:rsidR="00A11813" w:rsidRPr="00C853A8">
        <w:rPr>
          <w:rFonts w:ascii="Times New Roman" w:hAnsi="Times New Roman" w:cs="Times New Roman"/>
          <w:sz w:val="24"/>
          <w:szCs w:val="24"/>
        </w:rPr>
        <w:t>-</w:t>
      </w:r>
      <w:r w:rsidRPr="00C853A8">
        <w:rPr>
          <w:rFonts w:ascii="Times New Roman" w:hAnsi="Times New Roman" w:cs="Times New Roman"/>
          <w:sz w:val="24"/>
          <w:szCs w:val="24"/>
        </w:rPr>
        <w:t>васпитног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његове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надлежности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Законом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основама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система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образовања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васпитања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("</w:t>
      </w:r>
      <w:r w:rsidRPr="00C853A8">
        <w:rPr>
          <w:rFonts w:ascii="Times New Roman" w:hAnsi="Times New Roman" w:cs="Times New Roman"/>
          <w:sz w:val="24"/>
          <w:szCs w:val="24"/>
        </w:rPr>
        <w:t>Сл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Pr="00C853A8">
        <w:rPr>
          <w:rFonts w:ascii="Times New Roman" w:hAnsi="Times New Roman" w:cs="Times New Roman"/>
          <w:sz w:val="24"/>
          <w:szCs w:val="24"/>
        </w:rPr>
        <w:t>гласник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РС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", </w:t>
      </w:r>
      <w:r w:rsidRPr="00C853A8">
        <w:rPr>
          <w:rFonts w:ascii="Times New Roman" w:hAnsi="Times New Roman" w:cs="Times New Roman"/>
          <w:sz w:val="24"/>
          <w:szCs w:val="24"/>
        </w:rPr>
        <w:t>бр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="00C853A8">
        <w:rPr>
          <w:rFonts w:ascii="Times New Roman" w:hAnsi="Times New Roman" w:cs="Times New Roman"/>
          <w:sz w:val="24"/>
          <w:szCs w:val="24"/>
        </w:rPr>
        <w:t>88/17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- </w:t>
      </w:r>
      <w:r w:rsidRPr="00C853A8">
        <w:rPr>
          <w:rFonts w:ascii="Times New Roman" w:hAnsi="Times New Roman" w:cs="Times New Roman"/>
          <w:sz w:val="24"/>
          <w:szCs w:val="24"/>
        </w:rPr>
        <w:t>даље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  <w:r w:rsidRPr="00C853A8">
        <w:rPr>
          <w:rFonts w:ascii="Times New Roman" w:hAnsi="Times New Roman" w:cs="Times New Roman"/>
          <w:sz w:val="24"/>
          <w:szCs w:val="24"/>
        </w:rPr>
        <w:t>Закон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)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статутом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јавне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стручног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органа</w:t>
      </w:r>
      <w:r w:rsidR="00C853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позивати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представници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Школског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Савета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родитеља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представници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парламента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мишљења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складу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88. </w:t>
      </w:r>
      <w:r w:rsidRPr="00C853A8">
        <w:rPr>
          <w:rFonts w:ascii="Times New Roman" w:hAnsi="Times New Roman" w:cs="Times New Roman"/>
          <w:sz w:val="24"/>
          <w:szCs w:val="24"/>
        </w:rPr>
        <w:t>став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1. </w:t>
      </w:r>
      <w:r w:rsidRPr="00C853A8">
        <w:rPr>
          <w:rFonts w:ascii="Times New Roman" w:hAnsi="Times New Roman" w:cs="Times New Roman"/>
          <w:sz w:val="24"/>
          <w:szCs w:val="24"/>
        </w:rPr>
        <w:t>Закона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статутом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као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лица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интерес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решава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претходно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изјаснио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Савет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родитеља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обавезно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Савета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родитеља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мишљење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поступку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запослени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изјашњавају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кандидатима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тајним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изјашњавањем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поступку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прописаним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Законом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статутом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</w:p>
    <w:p w:rsidR="00A11813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одговоран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правилну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примену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одредаба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одговара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Школском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одбору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министру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3A8" w:rsidRPr="00C853A8" w:rsidRDefault="00C853A8" w:rsidP="00A11813">
      <w:pPr>
        <w:rPr>
          <w:rFonts w:ascii="Times New Roman" w:hAnsi="Times New Roman" w:cs="Times New Roman"/>
          <w:sz w:val="24"/>
          <w:szCs w:val="24"/>
        </w:rPr>
      </w:pPr>
    </w:p>
    <w:p w:rsidR="00C853A8" w:rsidRDefault="00C853A8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C853A8" w:rsidRDefault="00C853A8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A11813" w:rsidRPr="00C853A8" w:rsidRDefault="003A0ED7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II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САЗИВАЊЕ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сазива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руководи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без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одлучивања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одсуству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сазива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руководи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помоћник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сазивају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потреби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најмање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B80F1C">
        <w:rPr>
          <w:rFonts w:ascii="Times New Roman" w:hAnsi="Times New Roman" w:cs="Times New Roman"/>
          <w:sz w:val="24"/>
          <w:szCs w:val="24"/>
        </w:rPr>
        <w:t xml:space="preserve"> два пута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полугодишта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према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плану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програму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саставни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део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годишњег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правилу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времена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обавези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закаже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захтев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најмање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једне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трећине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Школског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Савета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родитеља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парламента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предвиђене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планом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програмом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као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сазване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складу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6. </w:t>
      </w:r>
      <w:r w:rsidRPr="00C853A8">
        <w:rPr>
          <w:rFonts w:ascii="Times New Roman" w:hAnsi="Times New Roman" w:cs="Times New Roman"/>
          <w:sz w:val="24"/>
          <w:szCs w:val="24"/>
        </w:rPr>
        <w:t>став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2.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заказују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најкасније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одређеног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истицањем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обавештења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месту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часу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огласној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табли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6A6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Изузетно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уколико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захтева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природа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седница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заказати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хитном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поступку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најкасније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један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одређеног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истицањем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обавештења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месту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часу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огласној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табли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>.</w:t>
      </w:r>
    </w:p>
    <w:p w:rsidR="00A11813" w:rsidRPr="000F66A6" w:rsidRDefault="000F66A6" w:rsidP="000F66A6">
      <w:pPr>
        <w:rPr>
          <w:rFonts w:ascii="Times New Roman" w:hAnsi="Times New Roman" w:cs="Times New Roman"/>
          <w:sz w:val="24"/>
        </w:rPr>
      </w:pPr>
      <w:r w:rsidRPr="000F66A6">
        <w:rPr>
          <w:rFonts w:ascii="Times New Roman" w:hAnsi="Times New Roman" w:cs="Times New Roman"/>
          <w:sz w:val="24"/>
        </w:rPr>
        <w:t>У изузетно оправданим случајевима, седница Наставничког већа</w:t>
      </w:r>
      <w:r>
        <w:rPr>
          <w:rFonts w:ascii="Times New Roman" w:hAnsi="Times New Roman" w:cs="Times New Roman"/>
          <w:sz w:val="24"/>
        </w:rPr>
        <w:t xml:space="preserve"> може се одржати </w:t>
      </w:r>
      <w:r w:rsidRPr="000F66A6">
        <w:rPr>
          <w:rFonts w:ascii="Times New Roman" w:hAnsi="Times New Roman" w:cs="Times New Roman"/>
          <w:sz w:val="24"/>
        </w:rPr>
        <w:t xml:space="preserve">електронским </w:t>
      </w:r>
      <w:r>
        <w:rPr>
          <w:rFonts w:ascii="Times New Roman" w:hAnsi="Times New Roman" w:cs="Times New Roman"/>
          <w:sz w:val="24"/>
        </w:rPr>
        <w:t xml:space="preserve"> </w:t>
      </w:r>
      <w:r w:rsidRPr="000F66A6">
        <w:rPr>
          <w:rFonts w:ascii="Times New Roman" w:hAnsi="Times New Roman" w:cs="Times New Roman"/>
          <w:sz w:val="24"/>
        </w:rPr>
        <w:t>путем када хитност доношења одлука то налаже.</w:t>
      </w:r>
    </w:p>
    <w:p w:rsidR="00A11813" w:rsidRPr="00C853A8" w:rsidRDefault="003A0ED7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III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ПРИПРЕМАЊЕ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Предлог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припрема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припреми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материјала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помажу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помоћник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стручни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сарадници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остали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секретар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запослени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При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састављању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рачуна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нарочито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томе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разматрају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питања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Закону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статуту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Школе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спадају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надлежност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већа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дневни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ред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обухвата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првенствено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питања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време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одржавања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седнице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најактуелнија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најхитнија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остваривање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образовно</w:t>
      </w:r>
      <w:r w:rsidRPr="00C853A8">
        <w:rPr>
          <w:rFonts w:ascii="Times New Roman" w:hAnsi="Times New Roman" w:cs="Times New Roman"/>
          <w:sz w:val="24"/>
          <w:szCs w:val="24"/>
        </w:rPr>
        <w:t>-</w:t>
      </w:r>
      <w:r w:rsidR="003A0ED7" w:rsidRPr="00C853A8">
        <w:rPr>
          <w:rFonts w:ascii="Times New Roman" w:hAnsi="Times New Roman" w:cs="Times New Roman"/>
          <w:sz w:val="24"/>
          <w:szCs w:val="24"/>
        </w:rPr>
        <w:t>васпитног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рада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Школе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дневни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ред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буде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сувише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обиман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све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његове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тачке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могу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обраде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тој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седници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53A8" w:rsidRPr="000F66A6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редослед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тачака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предлога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дневног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према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важности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хитности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предмета</w:t>
      </w:r>
      <w:r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Сваки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A11813" w:rsidRPr="00C853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обавези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органа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савесним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доприноси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успешном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остваривању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Законом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статутом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стављени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надлежност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случају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спречености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дужан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разлозима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спречености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благовремено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најкасније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24 </w:t>
      </w:r>
      <w:r w:rsidRPr="00C853A8">
        <w:rPr>
          <w:rFonts w:ascii="Times New Roman" w:hAnsi="Times New Roman" w:cs="Times New Roman"/>
          <w:sz w:val="24"/>
          <w:szCs w:val="24"/>
        </w:rPr>
        <w:t>сата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одређеног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обавести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Сваки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предложи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измену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допуну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уз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одговарајуће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образложење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одлучивати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преласка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(</w:t>
      </w:r>
      <w:r w:rsidRPr="00C853A8">
        <w:rPr>
          <w:rFonts w:ascii="Times New Roman" w:hAnsi="Times New Roman" w:cs="Times New Roman"/>
          <w:sz w:val="24"/>
          <w:szCs w:val="24"/>
        </w:rPr>
        <w:t>даље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) </w:t>
      </w:r>
      <w:r w:rsidRPr="00C853A8">
        <w:rPr>
          <w:rFonts w:ascii="Times New Roman" w:hAnsi="Times New Roman" w:cs="Times New Roman"/>
          <w:sz w:val="24"/>
          <w:szCs w:val="24"/>
        </w:rPr>
        <w:t>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даје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реч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учесницима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рачуна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времену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редоследу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излагања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томе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размотре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Сваки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дискусији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обавези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претходно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тражи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реч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говори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само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добије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конкретно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разматра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избегавајући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опширност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прекине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учесника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дискусији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опомене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удаљава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затражи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излагању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буде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краћи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конкретнији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13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председавајућег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донети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оправданим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случајевима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без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расправе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време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појединачну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дискусију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ограничи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време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говора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појединог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учесника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расправи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ускрати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реч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уколико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говорио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уколико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понавља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излагању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14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Седницу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отвара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самом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почетку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присутност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одсутност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Седница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уколико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кворум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односно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уколико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присутна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већина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укупног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броја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Након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утврђивања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кворума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разматра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усваја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претходне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разматра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усваја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15 </w:t>
      </w:r>
    </w:p>
    <w:p w:rsidR="00A11813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Расправа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појединој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траје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пријављени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учесници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заврше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излагање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закључује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расправу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више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пријављених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дискутаната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3A8" w:rsidRDefault="00C853A8" w:rsidP="00A11813">
      <w:pPr>
        <w:rPr>
          <w:rFonts w:ascii="Times New Roman" w:hAnsi="Times New Roman" w:cs="Times New Roman"/>
          <w:sz w:val="24"/>
          <w:szCs w:val="24"/>
        </w:rPr>
      </w:pPr>
    </w:p>
    <w:p w:rsidR="00C853A8" w:rsidRPr="00C853A8" w:rsidRDefault="00C853A8" w:rsidP="00A11813">
      <w:pPr>
        <w:rPr>
          <w:rFonts w:ascii="Times New Roman" w:hAnsi="Times New Roman" w:cs="Times New Roman"/>
          <w:sz w:val="24"/>
          <w:szCs w:val="24"/>
        </w:rPr>
      </w:pP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lastRenderedPageBreak/>
        <w:t>Изузетно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председавајућег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расправа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закључити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раније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уколико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расправља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довољно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разјашњено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донети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16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заврши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расправа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једној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доноси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- </w:t>
      </w:r>
      <w:r w:rsidRPr="00C853A8">
        <w:rPr>
          <w:rFonts w:ascii="Times New Roman" w:hAnsi="Times New Roman" w:cs="Times New Roman"/>
          <w:sz w:val="24"/>
          <w:szCs w:val="24"/>
        </w:rPr>
        <w:t>закључак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тек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након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прелази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следећу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Pr="00C853A8">
        <w:rPr>
          <w:rFonts w:ascii="Times New Roman" w:hAnsi="Times New Roman" w:cs="Times New Roman"/>
          <w:sz w:val="24"/>
          <w:szCs w:val="24"/>
        </w:rPr>
        <w:t>Изузетно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поједине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повезане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природи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донети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заједнички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расправља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више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тачака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17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Извештај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свакој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подноси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известилац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- </w:t>
      </w:r>
      <w:r w:rsidRPr="00C853A8">
        <w:rPr>
          <w:rFonts w:ascii="Times New Roman" w:hAnsi="Times New Roman" w:cs="Times New Roman"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лице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Након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излагања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известиоца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отвара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дискусију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позива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учествују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18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поједина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исцрпљена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дискусија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закључује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предлаже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доношење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односно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закључка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19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Закључци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односно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треба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буду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формулисани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јасно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најсажетији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изрази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став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дошло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након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дискусије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Доношење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подразумева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донесе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закључак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треба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изврши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року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што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уноси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Ако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треба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изврши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смернице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извршење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3621F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се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израђује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објављује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на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огласној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табли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најкасније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у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року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од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три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дана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од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дана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доношења</w:t>
      </w:r>
      <w:r w:rsidR="00A11813" w:rsidRPr="003621F8">
        <w:rPr>
          <w:rFonts w:ascii="Times New Roman" w:hAnsi="Times New Roman" w:cs="Times New Roman"/>
          <w:sz w:val="24"/>
          <w:szCs w:val="24"/>
        </w:rPr>
        <w:t>.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20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Ако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решење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истог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више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гласа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оним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изнети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посебно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правилу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јавно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предлаже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Школског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запослених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мишљење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кандидатима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поступку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тајно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Изузетно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чланови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одлучити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случајевима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буде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тајно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3A8" w:rsidRPr="00C853A8" w:rsidRDefault="00C853A8" w:rsidP="00A11813">
      <w:pPr>
        <w:rPr>
          <w:rFonts w:ascii="Times New Roman" w:hAnsi="Times New Roman" w:cs="Times New Roman"/>
          <w:sz w:val="24"/>
          <w:szCs w:val="24"/>
        </w:rPr>
      </w:pP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22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Гласа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што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изјашњавају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"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"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"</w:t>
      </w:r>
      <w:r w:rsidRPr="00C853A8">
        <w:rPr>
          <w:rFonts w:ascii="Times New Roman" w:hAnsi="Times New Roman" w:cs="Times New Roman"/>
          <w:sz w:val="24"/>
          <w:szCs w:val="24"/>
        </w:rPr>
        <w:t>против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" </w:t>
      </w:r>
      <w:r w:rsidRPr="00C853A8">
        <w:rPr>
          <w:rFonts w:ascii="Times New Roman" w:hAnsi="Times New Roman" w:cs="Times New Roman"/>
          <w:sz w:val="24"/>
          <w:szCs w:val="24"/>
        </w:rPr>
        <w:t>предлога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уздржавају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Чланови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издвоје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мишљење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што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уноси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Јавно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врши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дизањем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руку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прозивком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азбучном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презимена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случају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истог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броја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"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"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"</w:t>
      </w:r>
      <w:r w:rsidRPr="00C853A8">
        <w:rPr>
          <w:rFonts w:ascii="Times New Roman" w:hAnsi="Times New Roman" w:cs="Times New Roman"/>
          <w:sz w:val="24"/>
          <w:szCs w:val="24"/>
        </w:rPr>
        <w:t>против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",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понавља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случају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након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поновљеног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утврдити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већина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седница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одлаже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24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спровођења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тајног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мишљење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кандидатима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поступку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уређен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статутом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25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Тајно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утврђивање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представника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Школског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запослених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спроводи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гласачким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листићима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, </w:t>
      </w:r>
      <w:r w:rsidRPr="003621F8">
        <w:rPr>
          <w:rFonts w:ascii="Times New Roman" w:hAnsi="Times New Roman" w:cs="Times New Roman"/>
          <w:sz w:val="24"/>
          <w:szCs w:val="24"/>
        </w:rPr>
        <w:t>на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којима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се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наводе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сви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предложени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кандидати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, </w:t>
      </w:r>
      <w:r w:rsidRPr="003621F8">
        <w:rPr>
          <w:rFonts w:ascii="Times New Roman" w:hAnsi="Times New Roman" w:cs="Times New Roman"/>
          <w:sz w:val="24"/>
          <w:szCs w:val="24"/>
        </w:rPr>
        <w:t>по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азбучном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реду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, </w:t>
      </w:r>
      <w:r w:rsidRPr="003621F8">
        <w:rPr>
          <w:rFonts w:ascii="Times New Roman" w:hAnsi="Times New Roman" w:cs="Times New Roman"/>
          <w:sz w:val="24"/>
          <w:szCs w:val="24"/>
        </w:rPr>
        <w:t>са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редним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бројем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испред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сваког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имена</w:t>
      </w:r>
      <w:r w:rsidR="00A11813" w:rsidRPr="003621F8">
        <w:rPr>
          <w:rFonts w:ascii="Times New Roman" w:hAnsi="Times New Roman" w:cs="Times New Roman"/>
          <w:sz w:val="24"/>
          <w:szCs w:val="24"/>
        </w:rPr>
        <w:t>.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врши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заокруживањем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броја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испред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кандидата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спроводи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резултат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трочлана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из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3621F8">
        <w:rPr>
          <w:rFonts w:ascii="Times New Roman" w:hAnsi="Times New Roman" w:cs="Times New Roman"/>
          <w:sz w:val="24"/>
          <w:szCs w:val="24"/>
        </w:rPr>
        <w:t>изабрана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на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која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претходи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на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којој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се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врши</w:t>
      </w:r>
      <w:r w:rsidR="00A11813" w:rsidRPr="003621F8">
        <w:rPr>
          <w:rFonts w:ascii="Times New Roman" w:hAnsi="Times New Roman" w:cs="Times New Roman"/>
          <w:sz w:val="24"/>
          <w:szCs w:val="24"/>
        </w:rPr>
        <w:t xml:space="preserve"> </w:t>
      </w:r>
      <w:r w:rsidRPr="003621F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3621F8">
        <w:rPr>
          <w:rFonts w:ascii="Times New Roman" w:hAnsi="Times New Roman" w:cs="Times New Roman"/>
          <w:sz w:val="24"/>
          <w:szCs w:val="24"/>
        </w:rPr>
        <w:t>.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Сматра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Школског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одбора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предложена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представника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запослених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добила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највећи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број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Ако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више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кандидата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добије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број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понавља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само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док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утврде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кандидата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највећим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бројем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26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Тајно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случајевима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спроводи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гласачким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листићима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тајном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Тајно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спроводи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резултат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трочлана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комисија</w:t>
      </w:r>
      <w:r w:rsid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изабрана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врши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завршеном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резултат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28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Уколико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размотрити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питања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седница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прекида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29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lastRenderedPageBreak/>
        <w:t>Сваки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обавезу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пристојног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понашања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изражавања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нема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понашањем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било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ремети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право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одржава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одговоран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њега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30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Због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повреде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могу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изрећи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следеће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мере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1. </w:t>
      </w:r>
      <w:r w:rsidR="003A0ED7" w:rsidRPr="00C853A8">
        <w:rPr>
          <w:rFonts w:ascii="Times New Roman" w:hAnsi="Times New Roman" w:cs="Times New Roman"/>
          <w:sz w:val="24"/>
          <w:szCs w:val="24"/>
        </w:rPr>
        <w:t>усмена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опомена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2. </w:t>
      </w:r>
      <w:r w:rsidR="003A0ED7" w:rsidRPr="00C853A8">
        <w:rPr>
          <w:rFonts w:ascii="Times New Roman" w:hAnsi="Times New Roman" w:cs="Times New Roman"/>
          <w:sz w:val="24"/>
          <w:szCs w:val="24"/>
        </w:rPr>
        <w:t>писмена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опомена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унета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3.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одузимање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речи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4. </w:t>
      </w:r>
      <w:r w:rsidR="003A0ED7" w:rsidRPr="00C853A8">
        <w:rPr>
          <w:rFonts w:ascii="Times New Roman" w:hAnsi="Times New Roman" w:cs="Times New Roman"/>
          <w:sz w:val="24"/>
          <w:szCs w:val="24"/>
        </w:rPr>
        <w:t>удаљавање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седнице</w:t>
      </w:r>
      <w:r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Мере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1, 2.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3.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изриче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меру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4.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предлог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председавајућег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31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Усмена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опомена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изриче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понашањем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нарушава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одредбе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Нарушавање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одредаба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буде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учешће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дискусији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добијања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речи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дискусија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питању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које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није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дневном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реду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прекидање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другог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дискутанта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излагању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добацивање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ометање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недолично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непристојно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понашање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вређање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присутних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сл</w:t>
      </w:r>
      <w:r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Писмена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опомена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унета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изриче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изречене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усмене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опомене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нарушава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одредбе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Мера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одузимања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речи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изриче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нарушава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пута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био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опоменут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Мера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удаљења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изриче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вређа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клевета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друге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чланове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или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друга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присутна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лица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не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поштује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изречену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меру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одузимања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речи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својим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понашањем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онемогућава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несметано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одржавање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седнице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53A8" w:rsidRDefault="00C853A8" w:rsidP="00A11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A8" w:rsidRDefault="00C853A8" w:rsidP="00A11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A8" w:rsidRDefault="00C853A8" w:rsidP="00A11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A8" w:rsidRDefault="00C853A8" w:rsidP="00A11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32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Мера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удаљења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изрећи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без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претходно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изречених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мера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случају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физичког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напада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односно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другог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сличног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поступка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угрожава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физички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морални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интегритет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присутних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изрицању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мере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удаљења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доноси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јавним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гласањем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изрећи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само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изречена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Pr="00C853A8">
        <w:rPr>
          <w:rFonts w:ascii="Times New Roman" w:hAnsi="Times New Roman" w:cs="Times New Roman"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удаљен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дужан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одмах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напусти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Лица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присуствују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нису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могу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због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нарушавања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после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само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једне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опомене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удаљити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33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закључује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исцрпљивањем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тачака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дневног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реда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V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ВОЂЕЊЕ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34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почетку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школске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године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лице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водити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35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обавезно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садржи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редни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број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седнице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рачунајући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почетка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школске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године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место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датум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време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одржавања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име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председавајућег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записничара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имена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одсутних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чланова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уз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констатацију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ли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је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одсуство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оправдано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имена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присутних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лица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нису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чланови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већа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констатацију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постоји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кворум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рад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одлучивање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формулацију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одлука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којима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гласало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оним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редом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којим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донете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све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податке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значаја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законито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доношење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одлуке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(</w:t>
      </w:r>
      <w:r w:rsidR="003A0ED7" w:rsidRPr="00C853A8">
        <w:rPr>
          <w:rFonts w:ascii="Times New Roman" w:hAnsi="Times New Roman" w:cs="Times New Roman"/>
          <w:sz w:val="24"/>
          <w:szCs w:val="24"/>
        </w:rPr>
        <w:t>начин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гласања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број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гласова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"</w:t>
      </w:r>
      <w:r w:rsidR="003A0ED7" w:rsidRPr="00C853A8">
        <w:rPr>
          <w:rFonts w:ascii="Times New Roman" w:hAnsi="Times New Roman" w:cs="Times New Roman"/>
          <w:sz w:val="24"/>
          <w:szCs w:val="24"/>
        </w:rPr>
        <w:t>за</w:t>
      </w:r>
      <w:r w:rsidRPr="00C853A8">
        <w:rPr>
          <w:rFonts w:ascii="Times New Roman" w:hAnsi="Times New Roman" w:cs="Times New Roman"/>
          <w:sz w:val="24"/>
          <w:szCs w:val="24"/>
        </w:rPr>
        <w:t>", "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против</w:t>
      </w:r>
      <w:r w:rsidRPr="00C853A8">
        <w:rPr>
          <w:rFonts w:ascii="Times New Roman" w:hAnsi="Times New Roman" w:cs="Times New Roman"/>
          <w:sz w:val="24"/>
          <w:szCs w:val="24"/>
        </w:rPr>
        <w:t xml:space="preserve">", </w:t>
      </w:r>
      <w:r w:rsidR="003A0ED7" w:rsidRPr="00C853A8">
        <w:rPr>
          <w:rFonts w:ascii="Times New Roman" w:hAnsi="Times New Roman" w:cs="Times New Roman"/>
          <w:sz w:val="24"/>
          <w:szCs w:val="24"/>
        </w:rPr>
        <w:t>број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уздржаних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издвојених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мишљења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изворна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издвојена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мишљења</w:t>
      </w:r>
      <w:r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која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поједини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чланови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изричито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траже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уђу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у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Pr="00C853A8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време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када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је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седница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завршена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или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прекинута</w:t>
      </w:r>
      <w:r w:rsidRPr="00C85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813" w:rsidRDefault="00A11813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 xml:space="preserve">- </w:t>
      </w:r>
      <w:r w:rsidR="003A0ED7" w:rsidRPr="00C853A8">
        <w:rPr>
          <w:rFonts w:ascii="Times New Roman" w:hAnsi="Times New Roman" w:cs="Times New Roman"/>
          <w:sz w:val="24"/>
          <w:szCs w:val="24"/>
        </w:rPr>
        <w:t>потписе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председавајућег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и</w:t>
      </w:r>
      <w:r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3A0ED7" w:rsidRPr="00C853A8">
        <w:rPr>
          <w:rFonts w:ascii="Times New Roman" w:hAnsi="Times New Roman" w:cs="Times New Roman"/>
          <w:sz w:val="24"/>
          <w:szCs w:val="24"/>
        </w:rPr>
        <w:t>записничара</w:t>
      </w:r>
      <w:r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3A8" w:rsidRDefault="00C853A8" w:rsidP="00A11813">
      <w:pPr>
        <w:rPr>
          <w:rFonts w:ascii="Times New Roman" w:hAnsi="Times New Roman" w:cs="Times New Roman"/>
          <w:sz w:val="24"/>
          <w:szCs w:val="24"/>
        </w:rPr>
      </w:pPr>
    </w:p>
    <w:p w:rsidR="00C853A8" w:rsidRDefault="00C853A8" w:rsidP="00A11813">
      <w:pPr>
        <w:rPr>
          <w:rFonts w:ascii="Times New Roman" w:hAnsi="Times New Roman" w:cs="Times New Roman"/>
          <w:sz w:val="24"/>
          <w:szCs w:val="24"/>
        </w:rPr>
      </w:pPr>
    </w:p>
    <w:p w:rsidR="00C853A8" w:rsidRPr="00C853A8" w:rsidRDefault="00C853A8" w:rsidP="00A11813">
      <w:pPr>
        <w:rPr>
          <w:rFonts w:ascii="Times New Roman" w:hAnsi="Times New Roman" w:cs="Times New Roman"/>
          <w:sz w:val="24"/>
          <w:szCs w:val="24"/>
        </w:rPr>
      </w:pP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36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састоји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више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листова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имати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парафирану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сваку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страницу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стране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председавајућег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записничара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Измене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допуне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вршити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само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приликом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његовог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усвајања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сагласношћу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већине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укупног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броја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37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Записник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чува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архиви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са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записницима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осталих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органа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као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документ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трајне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вредности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643535">
        <w:rPr>
          <w:rFonts w:ascii="Times New Roman" w:hAnsi="Times New Roman" w:cs="Times New Roman"/>
          <w:b/>
          <w:bCs/>
          <w:sz w:val="24"/>
          <w:szCs w:val="24"/>
        </w:rPr>
        <w:t xml:space="preserve"> 38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извршавању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одлука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донетих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седницама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стара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VI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643535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535">
        <w:rPr>
          <w:rFonts w:ascii="Times New Roman" w:hAnsi="Times New Roman" w:cs="Times New Roman"/>
          <w:b/>
          <w:bCs/>
          <w:sz w:val="24"/>
          <w:szCs w:val="24"/>
        </w:rPr>
        <w:t>39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може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образовати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сталне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повремене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извршавања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појединих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надлежности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643535"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Састав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члана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643535">
        <w:rPr>
          <w:rFonts w:ascii="Times New Roman" w:hAnsi="Times New Roman" w:cs="Times New Roman"/>
          <w:sz w:val="24"/>
          <w:szCs w:val="24"/>
        </w:rPr>
        <w:t>39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, </w:t>
      </w:r>
      <w:r w:rsidRPr="00C853A8">
        <w:rPr>
          <w:rFonts w:ascii="Times New Roman" w:hAnsi="Times New Roman" w:cs="Times New Roman"/>
          <w:sz w:val="24"/>
          <w:szCs w:val="24"/>
        </w:rPr>
        <w:t>њен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задатак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рок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извршење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утврђује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приликом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њеног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образовања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Чланови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комисије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свој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рад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одговарају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Наставничком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већу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директору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VII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ЗАВРШНЕ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ОДРЕДБЕ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42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Измене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допуне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овог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врше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исти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начин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поступку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као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његово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доношење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13" w:rsidRPr="00C853A8" w:rsidRDefault="003A0ED7" w:rsidP="00A11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A11813" w:rsidRPr="00C853A8">
        <w:rPr>
          <w:rFonts w:ascii="Times New Roman" w:hAnsi="Times New Roman" w:cs="Times New Roman"/>
          <w:b/>
          <w:bCs/>
          <w:sz w:val="24"/>
          <w:szCs w:val="24"/>
        </w:rPr>
        <w:t xml:space="preserve"> 43 </w:t>
      </w:r>
    </w:p>
    <w:p w:rsidR="00A11813" w:rsidRPr="00C853A8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Овај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пословник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ступа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снагу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осмог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од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дана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објављивања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огласној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табли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90"/>
        <w:gridCol w:w="2980"/>
        <w:gridCol w:w="4050"/>
      </w:tblGrid>
      <w:tr w:rsidR="00A11813" w:rsidRPr="00C853A8" w:rsidTr="00B80F1C">
        <w:trPr>
          <w:tblCellSpacing w:w="0" w:type="dxa"/>
        </w:trPr>
        <w:tc>
          <w:tcPr>
            <w:tcW w:w="1383" w:type="pct"/>
            <w:hideMark/>
          </w:tcPr>
          <w:p w:rsidR="00A11813" w:rsidRPr="00C853A8" w:rsidRDefault="00A11813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hideMark/>
          </w:tcPr>
          <w:p w:rsidR="00A11813" w:rsidRPr="00C853A8" w:rsidRDefault="00A11813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A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83" w:type="pct"/>
            <w:hideMark/>
          </w:tcPr>
          <w:p w:rsidR="00A11813" w:rsidRDefault="003A0ED7" w:rsidP="00B80F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8">
              <w:rPr>
                <w:rFonts w:ascii="Times New Roman" w:hAnsi="Times New Roman" w:cs="Times New Roman"/>
                <w:sz w:val="24"/>
                <w:szCs w:val="24"/>
              </w:rPr>
              <w:t>ПРЕДСЕДАВАЈУЋИ</w:t>
            </w:r>
            <w:r w:rsidR="00A11813" w:rsidRPr="00C8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F1C" w:rsidRPr="00B80F1C" w:rsidRDefault="00B80F1C" w:rsidP="00B80F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школе</w:t>
            </w:r>
          </w:p>
        </w:tc>
      </w:tr>
      <w:tr w:rsidR="00A11813" w:rsidRPr="00C853A8" w:rsidTr="00A11813">
        <w:trPr>
          <w:tblCellSpacing w:w="0" w:type="dxa"/>
        </w:trPr>
        <w:tc>
          <w:tcPr>
            <w:tcW w:w="0" w:type="auto"/>
            <w:hideMark/>
          </w:tcPr>
          <w:p w:rsidR="00A11813" w:rsidRPr="00C853A8" w:rsidRDefault="00A11813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A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A11813" w:rsidRPr="00C853A8" w:rsidRDefault="00A11813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A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A11813" w:rsidRPr="00C853A8" w:rsidRDefault="00A11813" w:rsidP="00B80F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</w:t>
            </w:r>
          </w:p>
        </w:tc>
      </w:tr>
      <w:tr w:rsidR="00B80F1C" w:rsidRPr="00C853A8" w:rsidTr="00A11813">
        <w:trPr>
          <w:tblCellSpacing w:w="0" w:type="dxa"/>
        </w:trPr>
        <w:tc>
          <w:tcPr>
            <w:tcW w:w="0" w:type="auto"/>
          </w:tcPr>
          <w:p w:rsidR="00B80F1C" w:rsidRPr="00C853A8" w:rsidRDefault="00B80F1C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F1C" w:rsidRPr="00C853A8" w:rsidRDefault="00B80F1C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F1C" w:rsidRPr="00B80F1C" w:rsidRDefault="00B80F1C" w:rsidP="00B80F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Предраг Гојковић</w:t>
            </w:r>
          </w:p>
        </w:tc>
      </w:tr>
      <w:tr w:rsidR="00B80F1C" w:rsidRPr="00C853A8" w:rsidTr="00A11813">
        <w:trPr>
          <w:tblCellSpacing w:w="0" w:type="dxa"/>
        </w:trPr>
        <w:tc>
          <w:tcPr>
            <w:tcW w:w="0" w:type="auto"/>
          </w:tcPr>
          <w:p w:rsidR="00B80F1C" w:rsidRPr="00C853A8" w:rsidRDefault="00B80F1C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F1C" w:rsidRPr="00C853A8" w:rsidRDefault="00B80F1C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F1C" w:rsidRPr="00C853A8" w:rsidRDefault="00B80F1C" w:rsidP="00A1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1C" w:rsidRPr="00C853A8" w:rsidTr="00A11813">
        <w:trPr>
          <w:tblCellSpacing w:w="0" w:type="dxa"/>
        </w:trPr>
        <w:tc>
          <w:tcPr>
            <w:tcW w:w="0" w:type="auto"/>
          </w:tcPr>
          <w:p w:rsidR="00B80F1C" w:rsidRPr="00C853A8" w:rsidRDefault="00B80F1C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F1C" w:rsidRPr="00C853A8" w:rsidRDefault="00B80F1C" w:rsidP="00A1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F1C" w:rsidRPr="00C853A8" w:rsidRDefault="00B80F1C" w:rsidP="00A1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1C2" w:rsidRPr="00B80F1C" w:rsidRDefault="003A0ED7" w:rsidP="00A11813">
      <w:pPr>
        <w:rPr>
          <w:rFonts w:ascii="Times New Roman" w:hAnsi="Times New Roman" w:cs="Times New Roman"/>
          <w:sz w:val="24"/>
          <w:szCs w:val="24"/>
        </w:rPr>
      </w:pPr>
      <w:r w:rsidRPr="00C853A8">
        <w:rPr>
          <w:rFonts w:ascii="Times New Roman" w:hAnsi="Times New Roman" w:cs="Times New Roman"/>
          <w:sz w:val="24"/>
          <w:szCs w:val="24"/>
        </w:rPr>
        <w:t>Пословник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је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објављен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на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огласној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табли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Pr="00C853A8">
        <w:rPr>
          <w:rFonts w:ascii="Times New Roman" w:hAnsi="Times New Roman" w:cs="Times New Roman"/>
          <w:sz w:val="24"/>
          <w:szCs w:val="24"/>
        </w:rPr>
        <w:t>Школе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 </w:t>
      </w:r>
      <w:r w:rsidR="00116EF2">
        <w:rPr>
          <w:rFonts w:ascii="Times New Roman" w:hAnsi="Times New Roman" w:cs="Times New Roman"/>
          <w:sz w:val="24"/>
          <w:szCs w:val="24"/>
        </w:rPr>
        <w:t>________________</w:t>
      </w:r>
      <w:r w:rsidR="00A11813" w:rsidRPr="00C853A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B71C2" w:rsidRPr="00B80F1C" w:rsidSect="00C853A8">
      <w:pgSz w:w="11906" w:h="16838"/>
      <w:pgMar w:top="567" w:right="83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3E" w:rsidRDefault="00C37E3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1">
    <w:p w:rsidR="00C37E3E" w:rsidRDefault="00C37E3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3E" w:rsidRDefault="00C37E3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1">
    <w:p w:rsidR="00C37E3E" w:rsidRDefault="00C37E3E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5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6F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8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AA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46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EF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68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72"/>
    <w:rsid w:val="0000163C"/>
    <w:rsid w:val="000054C0"/>
    <w:rsid w:val="00016238"/>
    <w:rsid w:val="0002205E"/>
    <w:rsid w:val="00023A27"/>
    <w:rsid w:val="00025F00"/>
    <w:rsid w:val="00041443"/>
    <w:rsid w:val="00042D0F"/>
    <w:rsid w:val="00051E1C"/>
    <w:rsid w:val="00062B7F"/>
    <w:rsid w:val="00063646"/>
    <w:rsid w:val="00067311"/>
    <w:rsid w:val="00070923"/>
    <w:rsid w:val="0008368E"/>
    <w:rsid w:val="00084044"/>
    <w:rsid w:val="000922B9"/>
    <w:rsid w:val="00094680"/>
    <w:rsid w:val="00094EC8"/>
    <w:rsid w:val="00097A49"/>
    <w:rsid w:val="000A0D9A"/>
    <w:rsid w:val="000A75F0"/>
    <w:rsid w:val="000B1A77"/>
    <w:rsid w:val="000B1C90"/>
    <w:rsid w:val="000B3599"/>
    <w:rsid w:val="000B3886"/>
    <w:rsid w:val="000C320B"/>
    <w:rsid w:val="000C3C4B"/>
    <w:rsid w:val="000D1832"/>
    <w:rsid w:val="000E1072"/>
    <w:rsid w:val="000E1D00"/>
    <w:rsid w:val="000F0638"/>
    <w:rsid w:val="000F08C1"/>
    <w:rsid w:val="000F23FA"/>
    <w:rsid w:val="000F4E39"/>
    <w:rsid w:val="000F66A6"/>
    <w:rsid w:val="0010085B"/>
    <w:rsid w:val="001073E5"/>
    <w:rsid w:val="0011643C"/>
    <w:rsid w:val="00116EF2"/>
    <w:rsid w:val="00133AA4"/>
    <w:rsid w:val="001371FE"/>
    <w:rsid w:val="001441E2"/>
    <w:rsid w:val="00152F34"/>
    <w:rsid w:val="001533D0"/>
    <w:rsid w:val="00155436"/>
    <w:rsid w:val="001604D4"/>
    <w:rsid w:val="00160AE8"/>
    <w:rsid w:val="0016430E"/>
    <w:rsid w:val="00167F5A"/>
    <w:rsid w:val="001709D8"/>
    <w:rsid w:val="001779E1"/>
    <w:rsid w:val="00184FA8"/>
    <w:rsid w:val="00185B98"/>
    <w:rsid w:val="001A2070"/>
    <w:rsid w:val="001A36D7"/>
    <w:rsid w:val="001B0832"/>
    <w:rsid w:val="001B1D26"/>
    <w:rsid w:val="001C273B"/>
    <w:rsid w:val="001D1633"/>
    <w:rsid w:val="001E17D0"/>
    <w:rsid w:val="001E2432"/>
    <w:rsid w:val="001F0CA3"/>
    <w:rsid w:val="001F5CF9"/>
    <w:rsid w:val="00200519"/>
    <w:rsid w:val="00201D16"/>
    <w:rsid w:val="002049B6"/>
    <w:rsid w:val="00211405"/>
    <w:rsid w:val="00213615"/>
    <w:rsid w:val="00220CF6"/>
    <w:rsid w:val="00223F89"/>
    <w:rsid w:val="00225D7F"/>
    <w:rsid w:val="00225E49"/>
    <w:rsid w:val="00230C79"/>
    <w:rsid w:val="00232640"/>
    <w:rsid w:val="00232D34"/>
    <w:rsid w:val="00235ED7"/>
    <w:rsid w:val="00237788"/>
    <w:rsid w:val="002403BB"/>
    <w:rsid w:val="00246A31"/>
    <w:rsid w:val="0025227A"/>
    <w:rsid w:val="002602FA"/>
    <w:rsid w:val="0026066E"/>
    <w:rsid w:val="002715E7"/>
    <w:rsid w:val="0027345B"/>
    <w:rsid w:val="00275195"/>
    <w:rsid w:val="002819CC"/>
    <w:rsid w:val="00283BAD"/>
    <w:rsid w:val="0028501E"/>
    <w:rsid w:val="002872FA"/>
    <w:rsid w:val="0028736F"/>
    <w:rsid w:val="002907CD"/>
    <w:rsid w:val="00293D33"/>
    <w:rsid w:val="002941B8"/>
    <w:rsid w:val="002B262C"/>
    <w:rsid w:val="002B5683"/>
    <w:rsid w:val="002B6DE4"/>
    <w:rsid w:val="002C499A"/>
    <w:rsid w:val="002D4ED9"/>
    <w:rsid w:val="002E2C11"/>
    <w:rsid w:val="002F426B"/>
    <w:rsid w:val="002F427C"/>
    <w:rsid w:val="002F4507"/>
    <w:rsid w:val="002F553F"/>
    <w:rsid w:val="002F59FE"/>
    <w:rsid w:val="00301286"/>
    <w:rsid w:val="00304B9A"/>
    <w:rsid w:val="003142A1"/>
    <w:rsid w:val="00325810"/>
    <w:rsid w:val="00330259"/>
    <w:rsid w:val="003303A5"/>
    <w:rsid w:val="0033093A"/>
    <w:rsid w:val="00335CAA"/>
    <w:rsid w:val="003413F4"/>
    <w:rsid w:val="00343FFF"/>
    <w:rsid w:val="0034483E"/>
    <w:rsid w:val="00346AC0"/>
    <w:rsid w:val="00350EA3"/>
    <w:rsid w:val="003621F8"/>
    <w:rsid w:val="003624E4"/>
    <w:rsid w:val="00363505"/>
    <w:rsid w:val="00370DFA"/>
    <w:rsid w:val="003724B0"/>
    <w:rsid w:val="003769A6"/>
    <w:rsid w:val="003952CC"/>
    <w:rsid w:val="00395A08"/>
    <w:rsid w:val="003A0ED7"/>
    <w:rsid w:val="003A450A"/>
    <w:rsid w:val="003B5609"/>
    <w:rsid w:val="003C5D1D"/>
    <w:rsid w:val="003D0534"/>
    <w:rsid w:val="003D7D59"/>
    <w:rsid w:val="003E07E3"/>
    <w:rsid w:val="003F5E35"/>
    <w:rsid w:val="00403AF0"/>
    <w:rsid w:val="004067B0"/>
    <w:rsid w:val="00416CA1"/>
    <w:rsid w:val="00416F76"/>
    <w:rsid w:val="004218F2"/>
    <w:rsid w:val="004220C6"/>
    <w:rsid w:val="004233DD"/>
    <w:rsid w:val="0042579B"/>
    <w:rsid w:val="00426FAD"/>
    <w:rsid w:val="00432B41"/>
    <w:rsid w:val="00432E68"/>
    <w:rsid w:val="00440F18"/>
    <w:rsid w:val="00450FEC"/>
    <w:rsid w:val="00454F1D"/>
    <w:rsid w:val="00454FCB"/>
    <w:rsid w:val="00456A10"/>
    <w:rsid w:val="0045729F"/>
    <w:rsid w:val="00460EA3"/>
    <w:rsid w:val="0046416C"/>
    <w:rsid w:val="00465529"/>
    <w:rsid w:val="00472091"/>
    <w:rsid w:val="00476345"/>
    <w:rsid w:val="00484EBD"/>
    <w:rsid w:val="00492967"/>
    <w:rsid w:val="00492FCB"/>
    <w:rsid w:val="004A33FD"/>
    <w:rsid w:val="004A3721"/>
    <w:rsid w:val="004A6B03"/>
    <w:rsid w:val="004B04F4"/>
    <w:rsid w:val="004B650C"/>
    <w:rsid w:val="004D0280"/>
    <w:rsid w:val="004D28E9"/>
    <w:rsid w:val="004D678C"/>
    <w:rsid w:val="004D6DC1"/>
    <w:rsid w:val="004E373A"/>
    <w:rsid w:val="004F22F9"/>
    <w:rsid w:val="004F2566"/>
    <w:rsid w:val="00502A43"/>
    <w:rsid w:val="00512517"/>
    <w:rsid w:val="00515D48"/>
    <w:rsid w:val="00525A22"/>
    <w:rsid w:val="0053064D"/>
    <w:rsid w:val="005317A8"/>
    <w:rsid w:val="00532E52"/>
    <w:rsid w:val="005458A4"/>
    <w:rsid w:val="00554DDE"/>
    <w:rsid w:val="00565CF8"/>
    <w:rsid w:val="00571B65"/>
    <w:rsid w:val="00581E02"/>
    <w:rsid w:val="00586B1D"/>
    <w:rsid w:val="00590E3F"/>
    <w:rsid w:val="00591193"/>
    <w:rsid w:val="005917E3"/>
    <w:rsid w:val="00591876"/>
    <w:rsid w:val="005A5486"/>
    <w:rsid w:val="005B1553"/>
    <w:rsid w:val="005B4FBA"/>
    <w:rsid w:val="005C7029"/>
    <w:rsid w:val="005D63C8"/>
    <w:rsid w:val="005D67D2"/>
    <w:rsid w:val="005D6E68"/>
    <w:rsid w:val="005F015D"/>
    <w:rsid w:val="005F4CB7"/>
    <w:rsid w:val="00622EE4"/>
    <w:rsid w:val="0062525D"/>
    <w:rsid w:val="00627B42"/>
    <w:rsid w:val="00630677"/>
    <w:rsid w:val="00632DD6"/>
    <w:rsid w:val="00633303"/>
    <w:rsid w:val="00637D2D"/>
    <w:rsid w:val="00641FB3"/>
    <w:rsid w:val="00642B17"/>
    <w:rsid w:val="00643535"/>
    <w:rsid w:val="006437AE"/>
    <w:rsid w:val="0064595B"/>
    <w:rsid w:val="00650F87"/>
    <w:rsid w:val="00651FBD"/>
    <w:rsid w:val="00656D8E"/>
    <w:rsid w:val="006605AD"/>
    <w:rsid w:val="006771E6"/>
    <w:rsid w:val="00692D96"/>
    <w:rsid w:val="006A17D2"/>
    <w:rsid w:val="006A184C"/>
    <w:rsid w:val="006A1BD9"/>
    <w:rsid w:val="006A4726"/>
    <w:rsid w:val="006A4954"/>
    <w:rsid w:val="006C2360"/>
    <w:rsid w:val="006C45F2"/>
    <w:rsid w:val="006C65A1"/>
    <w:rsid w:val="006C7615"/>
    <w:rsid w:val="006C7726"/>
    <w:rsid w:val="006D1269"/>
    <w:rsid w:val="006D5C1C"/>
    <w:rsid w:val="006E031C"/>
    <w:rsid w:val="006E24C8"/>
    <w:rsid w:val="006E4174"/>
    <w:rsid w:val="006E6DCB"/>
    <w:rsid w:val="006F0B4A"/>
    <w:rsid w:val="006F1B02"/>
    <w:rsid w:val="006F7CE5"/>
    <w:rsid w:val="00700F04"/>
    <w:rsid w:val="00702EE0"/>
    <w:rsid w:val="00710022"/>
    <w:rsid w:val="0071475B"/>
    <w:rsid w:val="00723698"/>
    <w:rsid w:val="00725348"/>
    <w:rsid w:val="00725D98"/>
    <w:rsid w:val="007331A6"/>
    <w:rsid w:val="00734876"/>
    <w:rsid w:val="007369DF"/>
    <w:rsid w:val="00740593"/>
    <w:rsid w:val="007413F0"/>
    <w:rsid w:val="00744415"/>
    <w:rsid w:val="00747DE4"/>
    <w:rsid w:val="00753103"/>
    <w:rsid w:val="00757593"/>
    <w:rsid w:val="00765B8E"/>
    <w:rsid w:val="00776006"/>
    <w:rsid w:val="00784CB9"/>
    <w:rsid w:val="0079092A"/>
    <w:rsid w:val="007938BC"/>
    <w:rsid w:val="007A01C1"/>
    <w:rsid w:val="007A1C9A"/>
    <w:rsid w:val="007A2D3C"/>
    <w:rsid w:val="007A6268"/>
    <w:rsid w:val="007A74FC"/>
    <w:rsid w:val="007A7888"/>
    <w:rsid w:val="007B6E26"/>
    <w:rsid w:val="007C4717"/>
    <w:rsid w:val="007C4DB9"/>
    <w:rsid w:val="007E093B"/>
    <w:rsid w:val="007E2C76"/>
    <w:rsid w:val="007E2D52"/>
    <w:rsid w:val="007E4498"/>
    <w:rsid w:val="007E7AD0"/>
    <w:rsid w:val="007F22AA"/>
    <w:rsid w:val="007F2945"/>
    <w:rsid w:val="00801C86"/>
    <w:rsid w:val="008029F5"/>
    <w:rsid w:val="00802C20"/>
    <w:rsid w:val="00827BED"/>
    <w:rsid w:val="00832F25"/>
    <w:rsid w:val="008358F5"/>
    <w:rsid w:val="00841C6B"/>
    <w:rsid w:val="00854E09"/>
    <w:rsid w:val="00860DFE"/>
    <w:rsid w:val="00861EE5"/>
    <w:rsid w:val="008729B4"/>
    <w:rsid w:val="008766D1"/>
    <w:rsid w:val="00880C8C"/>
    <w:rsid w:val="0088359F"/>
    <w:rsid w:val="008875D3"/>
    <w:rsid w:val="008967AB"/>
    <w:rsid w:val="008A5D5B"/>
    <w:rsid w:val="008A6A05"/>
    <w:rsid w:val="008A7C17"/>
    <w:rsid w:val="008C3B64"/>
    <w:rsid w:val="008C6029"/>
    <w:rsid w:val="008D264F"/>
    <w:rsid w:val="008D4B14"/>
    <w:rsid w:val="008E302E"/>
    <w:rsid w:val="008E5C92"/>
    <w:rsid w:val="008F4059"/>
    <w:rsid w:val="008F4DEF"/>
    <w:rsid w:val="00904605"/>
    <w:rsid w:val="00920023"/>
    <w:rsid w:val="00924728"/>
    <w:rsid w:val="009509BC"/>
    <w:rsid w:val="00951FE0"/>
    <w:rsid w:val="0095410E"/>
    <w:rsid w:val="00954B7B"/>
    <w:rsid w:val="00955415"/>
    <w:rsid w:val="009570A4"/>
    <w:rsid w:val="00961721"/>
    <w:rsid w:val="00962964"/>
    <w:rsid w:val="009679D8"/>
    <w:rsid w:val="00973C61"/>
    <w:rsid w:val="009745B6"/>
    <w:rsid w:val="00974CD3"/>
    <w:rsid w:val="00981F0E"/>
    <w:rsid w:val="00983383"/>
    <w:rsid w:val="00992C2D"/>
    <w:rsid w:val="009A4FFB"/>
    <w:rsid w:val="009A667F"/>
    <w:rsid w:val="009B7F35"/>
    <w:rsid w:val="009C5BDA"/>
    <w:rsid w:val="009C737D"/>
    <w:rsid w:val="009C77FB"/>
    <w:rsid w:val="009C79BC"/>
    <w:rsid w:val="009C7E9A"/>
    <w:rsid w:val="009D30BE"/>
    <w:rsid w:val="009D4BE2"/>
    <w:rsid w:val="009E32A2"/>
    <w:rsid w:val="009E6053"/>
    <w:rsid w:val="00A0319A"/>
    <w:rsid w:val="00A05F34"/>
    <w:rsid w:val="00A11813"/>
    <w:rsid w:val="00A200D8"/>
    <w:rsid w:val="00A21460"/>
    <w:rsid w:val="00A2736A"/>
    <w:rsid w:val="00A41107"/>
    <w:rsid w:val="00A43B15"/>
    <w:rsid w:val="00A44564"/>
    <w:rsid w:val="00A45119"/>
    <w:rsid w:val="00A46A3E"/>
    <w:rsid w:val="00A51B39"/>
    <w:rsid w:val="00A51D05"/>
    <w:rsid w:val="00A53BBA"/>
    <w:rsid w:val="00A54488"/>
    <w:rsid w:val="00A568D5"/>
    <w:rsid w:val="00A60361"/>
    <w:rsid w:val="00A63957"/>
    <w:rsid w:val="00A658C0"/>
    <w:rsid w:val="00A70894"/>
    <w:rsid w:val="00A72B3F"/>
    <w:rsid w:val="00A75F4F"/>
    <w:rsid w:val="00A7778F"/>
    <w:rsid w:val="00A86E8A"/>
    <w:rsid w:val="00A8769E"/>
    <w:rsid w:val="00AA1CBE"/>
    <w:rsid w:val="00AB3F16"/>
    <w:rsid w:val="00AB6D3E"/>
    <w:rsid w:val="00AB71C2"/>
    <w:rsid w:val="00AC3D75"/>
    <w:rsid w:val="00AC77BD"/>
    <w:rsid w:val="00AD2ED5"/>
    <w:rsid w:val="00AD411E"/>
    <w:rsid w:val="00AE607C"/>
    <w:rsid w:val="00AF7E1D"/>
    <w:rsid w:val="00B05018"/>
    <w:rsid w:val="00B054D7"/>
    <w:rsid w:val="00B0606A"/>
    <w:rsid w:val="00B1051A"/>
    <w:rsid w:val="00B12294"/>
    <w:rsid w:val="00B1297A"/>
    <w:rsid w:val="00B14577"/>
    <w:rsid w:val="00B15A5E"/>
    <w:rsid w:val="00B166E4"/>
    <w:rsid w:val="00B16820"/>
    <w:rsid w:val="00B23918"/>
    <w:rsid w:val="00B24141"/>
    <w:rsid w:val="00B24177"/>
    <w:rsid w:val="00B26EB7"/>
    <w:rsid w:val="00B3328D"/>
    <w:rsid w:val="00B3382E"/>
    <w:rsid w:val="00B365D3"/>
    <w:rsid w:val="00B45C85"/>
    <w:rsid w:val="00B73E3E"/>
    <w:rsid w:val="00B7416F"/>
    <w:rsid w:val="00B80F1C"/>
    <w:rsid w:val="00B85AB1"/>
    <w:rsid w:val="00B87A8B"/>
    <w:rsid w:val="00B900CA"/>
    <w:rsid w:val="00B9651C"/>
    <w:rsid w:val="00B978DD"/>
    <w:rsid w:val="00BA4F83"/>
    <w:rsid w:val="00BB086B"/>
    <w:rsid w:val="00BB5D71"/>
    <w:rsid w:val="00BC02D6"/>
    <w:rsid w:val="00BC24C1"/>
    <w:rsid w:val="00BD2AD3"/>
    <w:rsid w:val="00BD3051"/>
    <w:rsid w:val="00BD4F3C"/>
    <w:rsid w:val="00BE7FED"/>
    <w:rsid w:val="00BF4DF1"/>
    <w:rsid w:val="00C0087D"/>
    <w:rsid w:val="00C1292E"/>
    <w:rsid w:val="00C131E2"/>
    <w:rsid w:val="00C16562"/>
    <w:rsid w:val="00C24EF5"/>
    <w:rsid w:val="00C27138"/>
    <w:rsid w:val="00C306E6"/>
    <w:rsid w:val="00C36E98"/>
    <w:rsid w:val="00C37E3E"/>
    <w:rsid w:val="00C438D5"/>
    <w:rsid w:val="00C579FB"/>
    <w:rsid w:val="00C627B9"/>
    <w:rsid w:val="00C67B99"/>
    <w:rsid w:val="00C67E0D"/>
    <w:rsid w:val="00C77528"/>
    <w:rsid w:val="00C77BC5"/>
    <w:rsid w:val="00C84B7E"/>
    <w:rsid w:val="00C853A8"/>
    <w:rsid w:val="00CA4D28"/>
    <w:rsid w:val="00CB77A8"/>
    <w:rsid w:val="00CC2BF1"/>
    <w:rsid w:val="00CC36EA"/>
    <w:rsid w:val="00CC7A49"/>
    <w:rsid w:val="00CE2855"/>
    <w:rsid w:val="00CE3A32"/>
    <w:rsid w:val="00CE78D7"/>
    <w:rsid w:val="00CE79E3"/>
    <w:rsid w:val="00CF2976"/>
    <w:rsid w:val="00D02057"/>
    <w:rsid w:val="00D032F8"/>
    <w:rsid w:val="00D04219"/>
    <w:rsid w:val="00D07806"/>
    <w:rsid w:val="00D07B0E"/>
    <w:rsid w:val="00D123A8"/>
    <w:rsid w:val="00D13D80"/>
    <w:rsid w:val="00D169E3"/>
    <w:rsid w:val="00D17B10"/>
    <w:rsid w:val="00D20208"/>
    <w:rsid w:val="00D23C45"/>
    <w:rsid w:val="00D30E34"/>
    <w:rsid w:val="00D326E6"/>
    <w:rsid w:val="00D34EAD"/>
    <w:rsid w:val="00D41F2A"/>
    <w:rsid w:val="00D4327E"/>
    <w:rsid w:val="00D443D8"/>
    <w:rsid w:val="00D44AB1"/>
    <w:rsid w:val="00D516EF"/>
    <w:rsid w:val="00D54C82"/>
    <w:rsid w:val="00D57B0D"/>
    <w:rsid w:val="00D67962"/>
    <w:rsid w:val="00D67B3F"/>
    <w:rsid w:val="00D70CA2"/>
    <w:rsid w:val="00D736E4"/>
    <w:rsid w:val="00D74C92"/>
    <w:rsid w:val="00D82BF9"/>
    <w:rsid w:val="00D8390A"/>
    <w:rsid w:val="00D858A8"/>
    <w:rsid w:val="00D96EA0"/>
    <w:rsid w:val="00DA1DCA"/>
    <w:rsid w:val="00DA7347"/>
    <w:rsid w:val="00DB457D"/>
    <w:rsid w:val="00DB6A87"/>
    <w:rsid w:val="00DD1449"/>
    <w:rsid w:val="00DD510D"/>
    <w:rsid w:val="00DD613D"/>
    <w:rsid w:val="00DE69E8"/>
    <w:rsid w:val="00DE79D8"/>
    <w:rsid w:val="00E01885"/>
    <w:rsid w:val="00E02FFD"/>
    <w:rsid w:val="00E03450"/>
    <w:rsid w:val="00E2306F"/>
    <w:rsid w:val="00E3076C"/>
    <w:rsid w:val="00E31226"/>
    <w:rsid w:val="00E34CAA"/>
    <w:rsid w:val="00E45CC4"/>
    <w:rsid w:val="00E46641"/>
    <w:rsid w:val="00E514A1"/>
    <w:rsid w:val="00E62F13"/>
    <w:rsid w:val="00E66198"/>
    <w:rsid w:val="00E6665A"/>
    <w:rsid w:val="00E73503"/>
    <w:rsid w:val="00E83F60"/>
    <w:rsid w:val="00E84EFC"/>
    <w:rsid w:val="00E867A2"/>
    <w:rsid w:val="00E91C32"/>
    <w:rsid w:val="00E92A88"/>
    <w:rsid w:val="00EA189E"/>
    <w:rsid w:val="00EA2B9B"/>
    <w:rsid w:val="00EA3C27"/>
    <w:rsid w:val="00EA5062"/>
    <w:rsid w:val="00EA606F"/>
    <w:rsid w:val="00EB0D94"/>
    <w:rsid w:val="00EB285A"/>
    <w:rsid w:val="00EB5EFF"/>
    <w:rsid w:val="00EB6F9F"/>
    <w:rsid w:val="00EC3203"/>
    <w:rsid w:val="00EC7150"/>
    <w:rsid w:val="00ED7FCE"/>
    <w:rsid w:val="00EE468D"/>
    <w:rsid w:val="00EF3C4C"/>
    <w:rsid w:val="00EF40A8"/>
    <w:rsid w:val="00EF64E2"/>
    <w:rsid w:val="00F02A97"/>
    <w:rsid w:val="00F054C0"/>
    <w:rsid w:val="00F14D4C"/>
    <w:rsid w:val="00F15138"/>
    <w:rsid w:val="00F1554C"/>
    <w:rsid w:val="00F169F8"/>
    <w:rsid w:val="00F174E4"/>
    <w:rsid w:val="00F1754B"/>
    <w:rsid w:val="00F23E98"/>
    <w:rsid w:val="00F25A9C"/>
    <w:rsid w:val="00F2665F"/>
    <w:rsid w:val="00F40711"/>
    <w:rsid w:val="00F43167"/>
    <w:rsid w:val="00F43EDF"/>
    <w:rsid w:val="00F55D7D"/>
    <w:rsid w:val="00F7094A"/>
    <w:rsid w:val="00F7150F"/>
    <w:rsid w:val="00F7521B"/>
    <w:rsid w:val="00F86BB8"/>
    <w:rsid w:val="00F878EB"/>
    <w:rsid w:val="00F87CC4"/>
    <w:rsid w:val="00F93B6F"/>
    <w:rsid w:val="00F9517E"/>
    <w:rsid w:val="00FA121A"/>
    <w:rsid w:val="00FA1FF4"/>
    <w:rsid w:val="00FB395B"/>
    <w:rsid w:val="00FB3B90"/>
    <w:rsid w:val="00FB560C"/>
    <w:rsid w:val="00FB616D"/>
    <w:rsid w:val="00FB64D2"/>
    <w:rsid w:val="00FC39BC"/>
    <w:rsid w:val="00FD076C"/>
    <w:rsid w:val="00FD254C"/>
    <w:rsid w:val="00FD7237"/>
    <w:rsid w:val="00FE2D64"/>
    <w:rsid w:val="00FE3EA7"/>
    <w:rsid w:val="00FE5FAB"/>
    <w:rsid w:val="00FE646B"/>
    <w:rsid w:val="00FF43B4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4483E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normaltdb">
    <w:name w:val="normaltdb"/>
    <w:basedOn w:val="Normal"/>
    <w:rsid w:val="009509BC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9509BC"/>
    <w:pPr>
      <w:ind w:left="1134" w:hanging="142"/>
    </w:pPr>
  </w:style>
  <w:style w:type="paragraph" w:customStyle="1" w:styleId="normalbold">
    <w:name w:val="normalbold"/>
    <w:basedOn w:val="Normal"/>
    <w:rsid w:val="009509BC"/>
    <w:rPr>
      <w:b/>
      <w:bCs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9509BC"/>
    <w:pPr>
      <w:jc w:val="center"/>
    </w:p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FA1FF4"/>
    <w:pPr>
      <w:jc w:val="center"/>
    </w:pPr>
    <w:rPr>
      <w:i/>
      <w:iCs/>
    </w:rPr>
  </w:style>
  <w:style w:type="paragraph" w:customStyle="1" w:styleId="clan">
    <w:name w:val="clan"/>
    <w:basedOn w:val="Normal"/>
    <w:rsid w:val="004D28E9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stepen1">
    <w:name w:val="stepen1"/>
    <w:basedOn w:val="DefaultParagraphFont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B15A5E"/>
    <w:rPr>
      <w:rFonts w:ascii="Symbol" w:hAnsi="Symbol" w:cs="Times New Roman"/>
    </w:rPr>
  </w:style>
  <w:style w:type="paragraph" w:customStyle="1" w:styleId="simboliindeks">
    <w:name w:val="simboliindeks"/>
    <w:basedOn w:val="Normal"/>
    <w:rsid w:val="00B15A5E"/>
    <w:rPr>
      <w:rFonts w:ascii="Symbol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B15A5E"/>
    <w:pPr>
      <w:jc w:val="right"/>
    </w:pPr>
  </w:style>
  <w:style w:type="paragraph" w:customStyle="1" w:styleId="samostalni">
    <w:name w:val="samostalni"/>
    <w:basedOn w:val="Normal"/>
    <w:rsid w:val="00B15A5E"/>
    <w:pPr>
      <w:jc w:val="center"/>
    </w:pPr>
    <w:rPr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15A5E"/>
    <w:pPr>
      <w:jc w:val="center"/>
    </w:pPr>
    <w:rPr>
      <w:i/>
      <w:iCs/>
    </w:rPr>
  </w:style>
  <w:style w:type="paragraph" w:customStyle="1" w:styleId="tabelanaslov">
    <w:name w:val="tabelanaslov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tabelasm">
    <w:name w:val="tabela_sm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tabelasp">
    <w:name w:val="tabela_sp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tabelact">
    <w:name w:val="tabela_ct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naslov2">
    <w:name w:val="naslov2"/>
    <w:basedOn w:val="Normal"/>
    <w:rsid w:val="00B15A5E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rsid w:val="00B15A5E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rsid w:val="00B15A5E"/>
    <w:pPr>
      <w:ind w:left="1701" w:hanging="227"/>
    </w:pPr>
  </w:style>
  <w:style w:type="paragraph" w:customStyle="1" w:styleId="normaluvuceni3">
    <w:name w:val="normal_uvuceni3"/>
    <w:basedOn w:val="Normal"/>
    <w:rsid w:val="00B15A5E"/>
    <w:pPr>
      <w:ind w:left="992"/>
    </w:pPr>
  </w:style>
  <w:style w:type="paragraph" w:customStyle="1" w:styleId="naslovpropisa1">
    <w:name w:val="naslovpropisa1"/>
    <w:basedOn w:val="Normal"/>
    <w:rsid w:val="00B15A5E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B15A5E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B15A5E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B15A5E"/>
    <w:pPr>
      <w:jc w:val="center"/>
    </w:pPr>
    <w:rPr>
      <w:b/>
      <w:bCs/>
    </w:rPr>
  </w:style>
  <w:style w:type="paragraph" w:customStyle="1" w:styleId="naslov5">
    <w:name w:val="naslov5"/>
    <w:basedOn w:val="Normal"/>
    <w:rsid w:val="00B15A5E"/>
    <w:pPr>
      <w:jc w:val="center"/>
    </w:pPr>
    <w:rPr>
      <w:b/>
      <w:bCs/>
    </w:rPr>
  </w:style>
  <w:style w:type="paragraph" w:customStyle="1" w:styleId="normalbolditalic">
    <w:name w:val="normalbolditalic"/>
    <w:basedOn w:val="Normal"/>
    <w:rsid w:val="00B15A5E"/>
    <w:rPr>
      <w:b/>
      <w:bCs/>
      <w:i/>
      <w:iCs/>
    </w:rPr>
  </w:style>
  <w:style w:type="paragraph" w:customStyle="1" w:styleId="stepen">
    <w:name w:val="stepen"/>
    <w:basedOn w:val="Normal"/>
    <w:rsid w:val="00B15A5E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B15A5E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B15A5E"/>
    <w:rPr>
      <w:b/>
      <w:bCs/>
      <w:sz w:val="26"/>
      <w:szCs w:val="26"/>
    </w:rPr>
  </w:style>
  <w:style w:type="paragraph" w:customStyle="1" w:styleId="bulletedni">
    <w:name w:val="bulletedni"/>
    <w:basedOn w:val="Normal"/>
    <w:rsid w:val="00B15A5E"/>
  </w:style>
  <w:style w:type="paragraph" w:customStyle="1" w:styleId="normalpraksa">
    <w:name w:val="normalpraksa"/>
    <w:basedOn w:val="Normal"/>
    <w:rsid w:val="00B15A5E"/>
    <w:rPr>
      <w:i/>
      <w:iCs/>
    </w:rPr>
  </w:style>
  <w:style w:type="paragraph" w:customStyle="1" w:styleId="normalctzaglavlje">
    <w:name w:val="normalctzaglavlje"/>
    <w:basedOn w:val="Normal"/>
    <w:rsid w:val="00B15A5E"/>
    <w:rPr>
      <w:b/>
      <w:bCs/>
      <w:sz w:val="16"/>
      <w:szCs w:val="16"/>
    </w:rPr>
  </w:style>
  <w:style w:type="paragraph" w:customStyle="1" w:styleId="windings">
    <w:name w:val="windings"/>
    <w:basedOn w:val="Normal"/>
    <w:rsid w:val="00B15A5E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rsid w:val="00B15A5E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rsid w:val="00B15A5E"/>
    <w:rPr>
      <w:sz w:val="16"/>
      <w:szCs w:val="16"/>
    </w:rPr>
  </w:style>
  <w:style w:type="paragraph" w:customStyle="1" w:styleId="tabelamala">
    <w:name w:val="tabela_mala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B15A5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B15A5E"/>
    <w:rPr>
      <w:i/>
      <w:iCs/>
    </w:rPr>
  </w:style>
  <w:style w:type="paragraph" w:customStyle="1" w:styleId="tsaokvirom">
    <w:name w:val="tsaokvirom"/>
    <w:basedOn w:val="Normal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B15A5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rsid w:val="00B15A5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rsid w:val="00B15A5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B15A5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B15A5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rsid w:val="00B15A5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B15A5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rsid w:val="00B15A5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rsid w:val="00B15A5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15A5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</w:style>
  <w:style w:type="paragraph" w:customStyle="1" w:styleId="tabelaepress">
    <w:name w:val="tabela_epress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</w:rPr>
  </w:style>
  <w:style w:type="paragraph" w:customStyle="1" w:styleId="izmred">
    <w:name w:val="izm_red"/>
    <w:basedOn w:val="Normal"/>
    <w:rsid w:val="00B15A5E"/>
    <w:rPr>
      <w:rFonts w:ascii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B15A5E"/>
    <w:rPr>
      <w:rFonts w:ascii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B15A5E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B15A5E"/>
    <w:rPr>
      <w:sz w:val="15"/>
      <w:szCs w:val="15"/>
    </w:rPr>
  </w:style>
  <w:style w:type="paragraph" w:customStyle="1" w:styleId="s2">
    <w:name w:val="s2"/>
    <w:basedOn w:val="Normal"/>
    <w:rsid w:val="00B15A5E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rsid w:val="00B15A5E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rsid w:val="00B15A5E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rsid w:val="00B15A5E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rsid w:val="00B15A5E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rsid w:val="00B15A5E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rsid w:val="00B15A5E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rsid w:val="00B15A5E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rsid w:val="00B15A5E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rsid w:val="00B15A5E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rsid w:val="00B15A5E"/>
    <w:pPr>
      <w:ind w:firstLine="1247"/>
    </w:pPr>
    <w:rPr>
      <w:sz w:val="12"/>
      <w:szCs w:val="12"/>
    </w:rPr>
  </w:style>
  <w:style w:type="paragraph" w:customStyle="1" w:styleId="singl">
    <w:name w:val="singl"/>
    <w:basedOn w:val="Normal"/>
    <w:rsid w:val="002B6DE4"/>
    <w:pPr>
      <w:spacing w:before="0" w:beforeAutospacing="0" w:after="24" w:afterAutospacing="0"/>
    </w:pPr>
  </w:style>
  <w:style w:type="character" w:customStyle="1" w:styleId="style11">
    <w:name w:val="style11"/>
    <w:rsid w:val="002715E7"/>
    <w:rPr>
      <w:b/>
    </w:rPr>
  </w:style>
  <w:style w:type="character" w:customStyle="1" w:styleId="style21">
    <w:name w:val="style21"/>
    <w:rsid w:val="002715E7"/>
    <w:rPr>
      <w:b/>
    </w:rPr>
  </w:style>
  <w:style w:type="character" w:customStyle="1" w:styleId="style31">
    <w:name w:val="style31"/>
    <w:rsid w:val="002715E7"/>
    <w:rPr>
      <w:b/>
    </w:rPr>
  </w:style>
  <w:style w:type="paragraph" w:customStyle="1" w:styleId="tabelamolovani">
    <w:name w:val="tabelamolovani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</w:pPr>
    <w:rPr>
      <w:sz w:val="24"/>
      <w:szCs w:val="24"/>
    </w:rPr>
  </w:style>
  <w:style w:type="paragraph" w:customStyle="1" w:styleId="normalred">
    <w:name w:val="normal_red"/>
    <w:basedOn w:val="Normal"/>
    <w:rsid w:val="00AB6D3E"/>
    <w:rPr>
      <w:color w:val="FF0000"/>
    </w:rPr>
  </w:style>
  <w:style w:type="paragraph" w:customStyle="1" w:styleId="normalgreenback">
    <w:name w:val="normal_greenback"/>
    <w:basedOn w:val="Normal"/>
    <w:rsid w:val="00AB6D3E"/>
    <w:pPr>
      <w:shd w:val="clear" w:color="auto" w:fill="33FF33"/>
    </w:pPr>
  </w:style>
  <w:style w:type="paragraph" w:customStyle="1" w:styleId="tabelaobrazac">
    <w:name w:val="tabelaobrazac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</w:pPr>
    <w:rPr>
      <w:rFonts w:ascii="Verdana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AB6D3E"/>
    <w:rPr>
      <w:b/>
      <w:bCs/>
      <w:sz w:val="24"/>
      <w:szCs w:val="24"/>
    </w:rPr>
  </w:style>
  <w:style w:type="paragraph" w:customStyle="1" w:styleId="010---deo">
    <w:name w:val="010---deo"/>
    <w:basedOn w:val="Normal"/>
    <w:rsid w:val="00AB6D3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020---poddeo">
    <w:name w:val="020---poddeo"/>
    <w:basedOn w:val="Normal"/>
    <w:rsid w:val="00AB6D3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030---glava">
    <w:name w:val="030---glava"/>
    <w:basedOn w:val="Normal"/>
    <w:rsid w:val="00AB6D3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AB6D3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AB6D3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050---odeljak">
    <w:name w:val="050---odeljak"/>
    <w:basedOn w:val="Normal"/>
    <w:rsid w:val="00AB6D3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060---pododeljak">
    <w:name w:val="060---pododeljak"/>
    <w:basedOn w:val="Normal"/>
    <w:rsid w:val="00AB6D3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070---podpododeljak-kurziv">
    <w:name w:val="070---podpododeljak-kurziv"/>
    <w:basedOn w:val="Normal"/>
    <w:rsid w:val="00AB6D3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080---odsek">
    <w:name w:val="080---odsek"/>
    <w:basedOn w:val="Normal"/>
    <w:rsid w:val="00AB6D3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090---pododsek">
    <w:name w:val="090---pododsek"/>
    <w:basedOn w:val="Normal"/>
    <w:rsid w:val="00AB6D3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AB6D3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AB6D3E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AB6D3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ct">
    <w:name w:val="ct"/>
    <w:basedOn w:val="Normal"/>
    <w:rsid w:val="00AB6D3E"/>
    <w:rPr>
      <w:rFonts w:ascii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AB6D3E"/>
    <w:pPr>
      <w:shd w:val="clear" w:color="auto" w:fill="00000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A1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4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793F-E8EF-430B-A227-7AE26506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Memisic Kljujic</dc:creator>
  <cp:lastModifiedBy>OS VN3</cp:lastModifiedBy>
  <cp:revision>10</cp:revision>
  <cp:lastPrinted>2021-05-20T13:02:00Z</cp:lastPrinted>
  <dcterms:created xsi:type="dcterms:W3CDTF">2018-04-02T10:47:00Z</dcterms:created>
  <dcterms:modified xsi:type="dcterms:W3CDTF">2023-10-02T07:39:00Z</dcterms:modified>
</cp:coreProperties>
</file>